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D5D1" w14:textId="3D03AC7E" w:rsidR="006633A8" w:rsidRPr="006633A8" w:rsidRDefault="006633A8" w:rsidP="000F308A">
      <w:pPr>
        <w:rPr>
          <w:b/>
          <w:bCs/>
          <w:sz w:val="36"/>
          <w:szCs w:val="36"/>
        </w:rPr>
      </w:pPr>
      <w:r w:rsidRPr="006633A8">
        <w:rPr>
          <w:b/>
          <w:bCs/>
          <w:sz w:val="36"/>
          <w:szCs w:val="36"/>
        </w:rPr>
        <w:t>Pro pečující</w:t>
      </w:r>
    </w:p>
    <w:p w14:paraId="0D8FD4D5" w14:textId="1A70C315" w:rsidR="00D56E5A" w:rsidRDefault="00D56E5A">
      <w:pPr>
        <w:rPr>
          <w:b/>
          <w:bCs/>
          <w:sz w:val="28"/>
          <w:szCs w:val="28"/>
        </w:rPr>
      </w:pPr>
      <w:hyperlink r:id="rId5" w:history="1">
        <w:r w:rsidRPr="0086583D">
          <w:rPr>
            <w:rStyle w:val="Hypertextovodkaz"/>
            <w:b/>
            <w:bCs/>
            <w:sz w:val="28"/>
            <w:szCs w:val="28"/>
          </w:rPr>
          <w:t>https://www.uradprace.cz/davka-statni-socialni-pomoci-superdavka</w:t>
        </w:r>
      </w:hyperlink>
    </w:p>
    <w:p w14:paraId="5A5131DC" w14:textId="36E829D5" w:rsidR="00D56E5A" w:rsidRPr="00D56E5A" w:rsidRDefault="00D56E5A">
      <w:pPr>
        <w:rPr>
          <w:b/>
          <w:bCs/>
          <w:sz w:val="28"/>
          <w:szCs w:val="28"/>
        </w:rPr>
      </w:pPr>
      <w:r>
        <w:rPr>
          <w:b/>
          <w:bCs/>
          <w:sz w:val="28"/>
          <w:szCs w:val="28"/>
        </w:rPr>
        <w:t>Jak na to:</w:t>
      </w:r>
    </w:p>
    <w:p w14:paraId="64696BCA" w14:textId="77777777" w:rsidR="000F308A" w:rsidRPr="000F308A" w:rsidRDefault="000F308A" w:rsidP="000F308A">
      <w:pPr>
        <w:rPr>
          <w:b/>
          <w:bCs/>
        </w:rPr>
      </w:pPr>
      <w:r w:rsidRPr="000F308A">
        <w:rPr>
          <w:b/>
          <w:bCs/>
        </w:rPr>
        <w:t>1. Online – prostřednictvím Klientské zóny Jenda  </w:t>
      </w:r>
    </w:p>
    <w:p w14:paraId="3B5904D1" w14:textId="77777777" w:rsidR="000F308A" w:rsidRPr="000F308A" w:rsidRDefault="000F308A" w:rsidP="000F308A">
      <w:pPr>
        <w:numPr>
          <w:ilvl w:val="1"/>
          <w:numId w:val="1"/>
        </w:numPr>
      </w:pPr>
      <w:r w:rsidRPr="000F308A">
        <w:t xml:space="preserve">O </w:t>
      </w:r>
      <w:proofErr w:type="spellStart"/>
      <w:r w:rsidRPr="000F308A">
        <w:t>superdávku</w:t>
      </w:r>
      <w:proofErr w:type="spellEnd"/>
      <w:r w:rsidRPr="000F308A">
        <w:t xml:space="preserve"> můžete požádat </w:t>
      </w:r>
      <w:r w:rsidRPr="000F308A">
        <w:rPr>
          <w:b/>
          <w:bCs/>
        </w:rPr>
        <w:t>online v </w:t>
      </w:r>
      <w:hyperlink r:id="rId6" w:tgtFrame="_blank" w:history="1">
        <w:r w:rsidRPr="000F308A">
          <w:rPr>
            <w:rStyle w:val="Hypertextovodkaz"/>
            <w:b/>
            <w:bCs/>
          </w:rPr>
          <w:t>Klientské zóně Jenda</w:t>
        </w:r>
      </w:hyperlink>
      <w:r w:rsidRPr="000F308A">
        <w:rPr>
          <w:b/>
          <w:bCs/>
        </w:rPr>
        <w:t>, kde na webu nebo také v mobilní aplikaci</w:t>
      </w:r>
      <w:r w:rsidRPr="000F308A">
        <w:t> (zdarma ke stažení v </w:t>
      </w:r>
      <w:hyperlink r:id="rId7" w:tgtFrame="_blank" w:history="1">
        <w:r w:rsidRPr="000F308A">
          <w:rPr>
            <w:rStyle w:val="Hypertextovodkaz"/>
          </w:rPr>
          <w:t>Google Play</w:t>
        </w:r>
      </w:hyperlink>
      <w:r w:rsidRPr="000F308A">
        <w:t> a </w:t>
      </w:r>
      <w:proofErr w:type="spellStart"/>
      <w:r w:rsidRPr="000F308A">
        <w:fldChar w:fldCharType="begin"/>
      </w:r>
      <w:r w:rsidRPr="000F308A">
        <w:instrText>HYPERLINK "https://apps.apple.com/cz/app/jenda/id6742818523?l=cs" \t "_blank"</w:instrText>
      </w:r>
      <w:r w:rsidRPr="000F308A">
        <w:fldChar w:fldCharType="separate"/>
      </w:r>
      <w:r w:rsidRPr="000F308A">
        <w:rPr>
          <w:rStyle w:val="Hypertextovodkaz"/>
        </w:rPr>
        <w:t>App</w:t>
      </w:r>
      <w:proofErr w:type="spellEnd"/>
      <w:r w:rsidRPr="000F308A">
        <w:rPr>
          <w:rStyle w:val="Hypertextovodkaz"/>
        </w:rPr>
        <w:t xml:space="preserve"> </w:t>
      </w:r>
      <w:proofErr w:type="spellStart"/>
      <w:r w:rsidRPr="000F308A">
        <w:rPr>
          <w:rStyle w:val="Hypertextovodkaz"/>
        </w:rPr>
        <w:t>Store</w:t>
      </w:r>
      <w:proofErr w:type="spellEnd"/>
      <w:r w:rsidRPr="000F308A">
        <w:fldChar w:fldCharType="end"/>
      </w:r>
      <w:r w:rsidRPr="000F308A">
        <w:t>) </w:t>
      </w:r>
      <w:r w:rsidRPr="000F308A">
        <w:rPr>
          <w:b/>
          <w:bCs/>
        </w:rPr>
        <w:t>vyřídíte vše jednoduše z pohodlí domova, bez front i mimo úřední hodiny</w:t>
      </w:r>
      <w:r w:rsidRPr="000F308A">
        <w:t>.</w:t>
      </w:r>
    </w:p>
    <w:p w14:paraId="611A96FF" w14:textId="77777777" w:rsidR="000F308A" w:rsidRPr="000F308A" w:rsidRDefault="000F308A" w:rsidP="000F308A">
      <w:pPr>
        <w:numPr>
          <w:ilvl w:val="1"/>
          <w:numId w:val="1"/>
        </w:numPr>
      </w:pPr>
      <w:r w:rsidRPr="000F308A">
        <w:t xml:space="preserve">Stačí se přihlásit pomocí Identity občana, např. bankovní identitou nebo Mobilním klíčem </w:t>
      </w:r>
      <w:proofErr w:type="spellStart"/>
      <w:r w:rsidRPr="000F308A">
        <w:t>eGovermentu</w:t>
      </w:r>
      <w:proofErr w:type="spellEnd"/>
      <w:r w:rsidRPr="000F308A">
        <w:t>.</w:t>
      </w:r>
    </w:p>
    <w:p w14:paraId="541FA301" w14:textId="77777777" w:rsidR="000F308A" w:rsidRPr="000F308A" w:rsidRDefault="000F308A" w:rsidP="000F308A">
      <w:pPr>
        <w:numPr>
          <w:ilvl w:val="1"/>
          <w:numId w:val="1"/>
        </w:numPr>
      </w:pPr>
      <w:r w:rsidRPr="000F308A">
        <w:t>Pokud ještě nemáte Identitu občana, můžete si ji zřídit u své banky nebo na České poště.</w:t>
      </w:r>
    </w:p>
    <w:p w14:paraId="5CBD4C8E" w14:textId="77777777" w:rsidR="000F308A" w:rsidRPr="000F308A" w:rsidRDefault="000F308A" w:rsidP="000F308A">
      <w:hyperlink r:id="rId8" w:tgtFrame="_blank" w:tooltip="Identita občana" w:history="1">
        <w:r w:rsidRPr="000F308A">
          <w:rPr>
            <w:rStyle w:val="Hypertextovodkaz"/>
            <w:b/>
            <w:bCs/>
          </w:rPr>
          <w:t>Zjistit více o Identitě občana</w:t>
        </w:r>
      </w:hyperlink>
    </w:p>
    <w:p w14:paraId="1B459859" w14:textId="77777777" w:rsidR="000F308A" w:rsidRPr="000F308A" w:rsidRDefault="000F308A" w:rsidP="000F308A">
      <w:hyperlink r:id="rId9" w:tgtFrame="_blank" w:tooltip="Video" w:history="1">
        <w:r w:rsidRPr="000F308A">
          <w:rPr>
            <w:rStyle w:val="Hypertextovodkaz"/>
            <w:b/>
            <w:bCs/>
          </w:rPr>
          <w:t>Přejít na instruktážní videa</w:t>
        </w:r>
      </w:hyperlink>
      <w:r w:rsidRPr="000F308A">
        <w:t>   </w:t>
      </w:r>
      <w:hyperlink r:id="rId10" w:tgtFrame="_blank" w:tooltip="Jenda" w:history="1">
        <w:r w:rsidRPr="000F308A">
          <w:rPr>
            <w:rStyle w:val="Hypertextovodkaz"/>
            <w:b/>
            <w:bCs/>
          </w:rPr>
          <w:t>Vstoupit do klientské zóny Jenda</w:t>
        </w:r>
      </w:hyperlink>
    </w:p>
    <w:p w14:paraId="57F243C2" w14:textId="77777777" w:rsidR="000F308A" w:rsidRPr="000F308A" w:rsidRDefault="000F308A" w:rsidP="000F308A">
      <w:r w:rsidRPr="000F308A">
        <w:t> </w:t>
      </w:r>
    </w:p>
    <w:p w14:paraId="041E3EE6" w14:textId="77777777" w:rsidR="000F308A" w:rsidRPr="000F308A" w:rsidRDefault="000F308A" w:rsidP="000F308A">
      <w:pPr>
        <w:rPr>
          <w:b/>
          <w:bCs/>
        </w:rPr>
      </w:pPr>
      <w:r w:rsidRPr="000F308A">
        <w:rPr>
          <w:b/>
          <w:bCs/>
        </w:rPr>
        <w:t>2. Osobně – na kterékoliv pobočce Úřadu práce ČR </w:t>
      </w:r>
    </w:p>
    <w:p w14:paraId="175FB3BB" w14:textId="77777777" w:rsidR="000F308A" w:rsidRPr="000F308A" w:rsidRDefault="000F308A" w:rsidP="000F308A">
      <w:pPr>
        <w:numPr>
          <w:ilvl w:val="1"/>
          <w:numId w:val="1"/>
        </w:numPr>
      </w:pPr>
      <w:r w:rsidRPr="000F308A">
        <w:t>Pokud nemůžete využít online podání, můžete využít tzv. </w:t>
      </w:r>
      <w:r w:rsidRPr="000F308A">
        <w:rPr>
          <w:b/>
          <w:bCs/>
        </w:rPr>
        <w:t>asistované podaní přímo na pobočce</w:t>
      </w:r>
      <w:r w:rsidRPr="000F308A">
        <w:t> Úřadu práce ČR. </w:t>
      </w:r>
    </w:p>
    <w:p w14:paraId="4D7ECCEC" w14:textId="77777777" w:rsidR="000F308A" w:rsidRPr="000F308A" w:rsidRDefault="000F308A" w:rsidP="000F308A">
      <w:pPr>
        <w:numPr>
          <w:ilvl w:val="1"/>
          <w:numId w:val="1"/>
        </w:numPr>
      </w:pPr>
      <w:r w:rsidRPr="000F308A">
        <w:t>Na našem webu, si můžete </w:t>
      </w:r>
      <w:hyperlink r:id="rId11" w:tgtFrame="_blank" w:history="1">
        <w:r w:rsidRPr="000F308A">
          <w:rPr>
            <w:rStyle w:val="Hypertextovodkaz"/>
          </w:rPr>
          <w:t>zarezervovat termín</w:t>
        </w:r>
      </w:hyperlink>
      <w:r w:rsidRPr="000F308A">
        <w:t> k osobní návštěvě pobočky (jestliže je tato služba na pobočce dostupná). Pokud tato služba nebude dostupná v čase, který vám vyhovuje, bude nutné navštívit vybrané kontaktní pracoviště v rámci úředních hodin a počkat, až na vás přijde řada. Najdete zde i kontaktní informace a přehled úředních hodin.</w:t>
      </w:r>
    </w:p>
    <w:p w14:paraId="39776613" w14:textId="77777777" w:rsidR="000F308A" w:rsidRPr="000F308A" w:rsidRDefault="000F308A" w:rsidP="000F308A">
      <w:pPr>
        <w:numPr>
          <w:ilvl w:val="1"/>
          <w:numId w:val="1"/>
        </w:numPr>
      </w:pPr>
      <w:r w:rsidRPr="000F308A">
        <w:rPr>
          <w:b/>
          <w:bCs/>
        </w:rPr>
        <w:t>právní titul k užívání bydlení, pokud nevlastníte nemovitost</w:t>
      </w:r>
      <w:r w:rsidRPr="000F308A">
        <w:t> (např. nájemní smlouvu, smlouvu o ubytování; pokud jste vlastník, titul k bydlení se nedokládá),</w:t>
      </w:r>
    </w:p>
    <w:p w14:paraId="3493CBE8" w14:textId="77777777" w:rsidR="000F308A" w:rsidRPr="000F308A" w:rsidRDefault="000F308A" w:rsidP="000F308A">
      <w:pPr>
        <w:numPr>
          <w:ilvl w:val="1"/>
          <w:numId w:val="1"/>
        </w:numPr>
      </w:pPr>
      <w:r w:rsidRPr="000F308A">
        <w:rPr>
          <w:b/>
          <w:bCs/>
        </w:rPr>
        <w:t>doklad o úhradě nájemného a služeb</w:t>
      </w:r>
      <w:r w:rsidRPr="000F308A">
        <w:t> – např. výpisem z účtu, dokladem SIPO, či jiným potvrzením prokazujícím reálnou úhradu,</w:t>
      </w:r>
    </w:p>
    <w:p w14:paraId="2502576D" w14:textId="77777777" w:rsidR="000F308A" w:rsidRPr="000F308A" w:rsidRDefault="000F308A" w:rsidP="000F308A">
      <w:pPr>
        <w:numPr>
          <w:ilvl w:val="1"/>
          <w:numId w:val="1"/>
        </w:numPr>
      </w:pPr>
      <w:r w:rsidRPr="000F308A">
        <w:rPr>
          <w:b/>
          <w:bCs/>
        </w:rPr>
        <w:t>doklad o úhradě nákladů za energie</w:t>
      </w:r>
      <w:r w:rsidRPr="000F308A">
        <w:t> – dokládá se pomocí výpisu z účtu, dokladem SIPO či jiným potvrzením prokazujícím reálnou úhradu. Nově bude možné místo dokladů o energiích předložit jen </w:t>
      </w:r>
      <w:r w:rsidRPr="000F308A">
        <w:rPr>
          <w:b/>
          <w:bCs/>
        </w:rPr>
        <w:t>čísla odběrných míst (EAN/EIC)</w:t>
      </w:r>
      <w:r w:rsidRPr="000F308A">
        <w:t>, údaje si poté ÚP ověří přímo u dodavatele,</w:t>
      </w:r>
    </w:p>
    <w:p w14:paraId="65E0C9C3" w14:textId="77777777" w:rsidR="000F308A" w:rsidRPr="000F308A" w:rsidRDefault="000F308A" w:rsidP="000F308A">
      <w:r w:rsidRPr="000F308A">
        <w:rPr>
          <w:b/>
          <w:bCs/>
        </w:rPr>
        <w:t>Nově je zaveden energetický paušál a o jeho využití namísto skutečných nákladů rozhodneme na základě výše Vašich příjmů – v případě použití energetického paušálu nebudete muset do budoucna již nijak dokládat náklady na energie.  </w:t>
      </w:r>
    </w:p>
    <w:p w14:paraId="7BA91D85" w14:textId="77777777" w:rsidR="000F308A" w:rsidRPr="000F308A" w:rsidRDefault="000F308A" w:rsidP="000F308A">
      <w:pPr>
        <w:numPr>
          <w:ilvl w:val="1"/>
          <w:numId w:val="1"/>
        </w:numPr>
      </w:pPr>
      <w:r w:rsidRPr="000F308A">
        <w:rPr>
          <w:b/>
          <w:bCs/>
        </w:rPr>
        <w:t>potvrzení o příjmech všech členů domácnosti</w:t>
      </w:r>
      <w:r w:rsidRPr="000F308A">
        <w:t> – u zaměstnanců postačí IČO zaměstnavatele, Vaše výdělky si sehrajeme sami. Pokud jste OSVČ není nutné nic dokládat, informace nám poskytne finanční úřad,</w:t>
      </w:r>
    </w:p>
    <w:p w14:paraId="21DE75CC" w14:textId="77777777" w:rsidR="000F308A" w:rsidRPr="000F308A" w:rsidRDefault="000F308A" w:rsidP="000F308A">
      <w:pPr>
        <w:numPr>
          <w:ilvl w:val="1"/>
          <w:numId w:val="1"/>
        </w:numPr>
      </w:pPr>
      <w:r w:rsidRPr="000F308A">
        <w:rPr>
          <w:b/>
          <w:bCs/>
        </w:rPr>
        <w:lastRenderedPageBreak/>
        <w:t>Potvrzení o vyživovací povinnosti na nezaopatřené dítě</w:t>
      </w:r>
      <w:r w:rsidRPr="000F308A">
        <w:t> – pokud je ve Vaší domácnosti nezaopatřené dítě, ke kterému má druhý rodič vyživovací povinnost, je nutné NOVĚ doložit soudem stanovenou vyživovací povinnost nebo sjednanou dohodu rodičů (tedy originál či kopii daného dokumentu, nikoli výpis z účtu či jiné potvrzení o reálné úhradě výživného, jako tomu bylo doposud),</w:t>
      </w:r>
    </w:p>
    <w:p w14:paraId="6E59DDF6" w14:textId="77777777" w:rsidR="000F308A" w:rsidRPr="000F308A" w:rsidRDefault="000F308A" w:rsidP="000F308A">
      <w:pPr>
        <w:numPr>
          <w:ilvl w:val="1"/>
          <w:numId w:val="1"/>
        </w:numPr>
      </w:pPr>
      <w:r w:rsidRPr="000F308A">
        <w:rPr>
          <w:b/>
          <w:bCs/>
        </w:rPr>
        <w:t>potvrzení o studiu</w:t>
      </w:r>
      <w:r w:rsidRPr="000F308A">
        <w:t> – u osob nad 15 let do 26 let (potvrzení k nezaopatřenosti),</w:t>
      </w:r>
    </w:p>
    <w:p w14:paraId="08A511D1" w14:textId="77777777" w:rsidR="000F308A" w:rsidRPr="000F308A" w:rsidRDefault="000F308A" w:rsidP="000F308A">
      <w:pPr>
        <w:numPr>
          <w:ilvl w:val="1"/>
          <w:numId w:val="1"/>
        </w:numPr>
      </w:pPr>
      <w:r w:rsidRPr="000F308A">
        <w:t>doložení dalších podkladů závisí na Vaší individuální situaci (může se jednat o potvrzení o dietním stravování, potvrzení převzetí dítěte do péče apod.).</w:t>
      </w:r>
    </w:p>
    <w:p w14:paraId="3FA944AF" w14:textId="77777777" w:rsidR="000F308A" w:rsidRPr="000F308A" w:rsidRDefault="000F308A" w:rsidP="000F308A">
      <w:r w:rsidRPr="000F308A">
        <w:rPr>
          <w:b/>
          <w:bCs/>
        </w:rPr>
        <w:t xml:space="preserve">Upozorňujeme, že může dojít k posunu období, za které jste byli zvyklí dokládat – nově se jedná o poslední tři kalendářní měsíce předcházející měsíci, ve kterém si o </w:t>
      </w:r>
      <w:proofErr w:type="spellStart"/>
      <w:r w:rsidRPr="000F308A">
        <w:rPr>
          <w:b/>
          <w:bCs/>
        </w:rPr>
        <w:t>superdávku</w:t>
      </w:r>
      <w:proofErr w:type="spellEnd"/>
      <w:r w:rsidRPr="000F308A">
        <w:rPr>
          <w:b/>
          <w:bCs/>
        </w:rPr>
        <w:t xml:space="preserve"> žádáte, zatímco doposud to vždy byla jednotlivá kalendářní čtvrtletí roku).  </w:t>
      </w:r>
    </w:p>
    <w:p w14:paraId="5BBCCB88" w14:textId="77777777" w:rsidR="000F308A" w:rsidRPr="000F308A" w:rsidRDefault="000F308A" w:rsidP="000F308A">
      <w:r w:rsidRPr="000F308A">
        <w:rPr>
          <w:b/>
          <w:bCs/>
        </w:rPr>
        <w:t>Podáte-li se tedy žádost např. v listopadu 2025, dokládáte za srpen, září, říjen 2025.</w:t>
      </w:r>
    </w:p>
    <w:sectPr w:rsidR="000F308A" w:rsidRPr="000F308A" w:rsidSect="00F639CD">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3116C"/>
    <w:multiLevelType w:val="multilevel"/>
    <w:tmpl w:val="34A2B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85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8A"/>
    <w:rsid w:val="000F308A"/>
    <w:rsid w:val="00402080"/>
    <w:rsid w:val="006633A8"/>
    <w:rsid w:val="00952935"/>
    <w:rsid w:val="00A33FEA"/>
    <w:rsid w:val="00A5454D"/>
    <w:rsid w:val="00B145B4"/>
    <w:rsid w:val="00D56E5A"/>
    <w:rsid w:val="00F639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4609"/>
  <w15:chartTrackingRefBased/>
  <w15:docId w15:val="{5CB00823-30F2-4073-93A9-5D95FF77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F30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0F30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F308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F308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F308A"/>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F308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F308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F308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F308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308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rsid w:val="000F308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F308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F308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F308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F308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F308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F308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F308A"/>
    <w:rPr>
      <w:rFonts w:eastAsiaTheme="majorEastAsia" w:cstheme="majorBidi"/>
      <w:color w:val="272727" w:themeColor="text1" w:themeTint="D8"/>
    </w:rPr>
  </w:style>
  <w:style w:type="paragraph" w:styleId="Nzev">
    <w:name w:val="Title"/>
    <w:basedOn w:val="Normln"/>
    <w:next w:val="Normln"/>
    <w:link w:val="NzevChar"/>
    <w:uiPriority w:val="10"/>
    <w:qFormat/>
    <w:rsid w:val="000F3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F308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F308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F308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F308A"/>
    <w:pPr>
      <w:spacing w:before="160"/>
      <w:jc w:val="center"/>
    </w:pPr>
    <w:rPr>
      <w:i/>
      <w:iCs/>
      <w:color w:val="404040" w:themeColor="text1" w:themeTint="BF"/>
    </w:rPr>
  </w:style>
  <w:style w:type="character" w:customStyle="1" w:styleId="CittChar">
    <w:name w:val="Citát Char"/>
    <w:basedOn w:val="Standardnpsmoodstavce"/>
    <w:link w:val="Citt"/>
    <w:uiPriority w:val="29"/>
    <w:rsid w:val="000F308A"/>
    <w:rPr>
      <w:i/>
      <w:iCs/>
      <w:color w:val="404040" w:themeColor="text1" w:themeTint="BF"/>
    </w:rPr>
  </w:style>
  <w:style w:type="paragraph" w:styleId="Odstavecseseznamem">
    <w:name w:val="List Paragraph"/>
    <w:basedOn w:val="Normln"/>
    <w:uiPriority w:val="34"/>
    <w:qFormat/>
    <w:rsid w:val="000F308A"/>
    <w:pPr>
      <w:ind w:left="720"/>
      <w:contextualSpacing/>
    </w:pPr>
  </w:style>
  <w:style w:type="character" w:styleId="Zdraznnintenzivn">
    <w:name w:val="Intense Emphasis"/>
    <w:basedOn w:val="Standardnpsmoodstavce"/>
    <w:uiPriority w:val="21"/>
    <w:qFormat/>
    <w:rsid w:val="000F308A"/>
    <w:rPr>
      <w:i/>
      <w:iCs/>
      <w:color w:val="2F5496" w:themeColor="accent1" w:themeShade="BF"/>
    </w:rPr>
  </w:style>
  <w:style w:type="paragraph" w:styleId="Vrazncitt">
    <w:name w:val="Intense Quote"/>
    <w:basedOn w:val="Normln"/>
    <w:next w:val="Normln"/>
    <w:link w:val="VrazncittChar"/>
    <w:uiPriority w:val="30"/>
    <w:qFormat/>
    <w:rsid w:val="000F3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F308A"/>
    <w:rPr>
      <w:i/>
      <w:iCs/>
      <w:color w:val="2F5496" w:themeColor="accent1" w:themeShade="BF"/>
    </w:rPr>
  </w:style>
  <w:style w:type="character" w:styleId="Odkazintenzivn">
    <w:name w:val="Intense Reference"/>
    <w:basedOn w:val="Standardnpsmoodstavce"/>
    <w:uiPriority w:val="32"/>
    <w:qFormat/>
    <w:rsid w:val="000F308A"/>
    <w:rPr>
      <w:b/>
      <w:bCs/>
      <w:smallCaps/>
      <w:color w:val="2F5496" w:themeColor="accent1" w:themeShade="BF"/>
      <w:spacing w:val="5"/>
    </w:rPr>
  </w:style>
  <w:style w:type="character" w:styleId="Hypertextovodkaz">
    <w:name w:val="Hyperlink"/>
    <w:basedOn w:val="Standardnpsmoodstavce"/>
    <w:uiPriority w:val="99"/>
    <w:unhideWhenUsed/>
    <w:rsid w:val="000F308A"/>
    <w:rPr>
      <w:color w:val="0563C1" w:themeColor="hyperlink"/>
      <w:u w:val="single"/>
    </w:rPr>
  </w:style>
  <w:style w:type="character" w:styleId="Nevyeenzmnka">
    <w:name w:val="Unresolved Mention"/>
    <w:basedOn w:val="Standardnpsmoodstavce"/>
    <w:uiPriority w:val="99"/>
    <w:semiHidden/>
    <w:unhideWhenUsed/>
    <w:rsid w:val="000F3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entita.gov.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lay.google.com/store/search?q=Jenda&amp;c=apps&amp;hl=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enda.mpsv.cz/" TargetMode="External"/><Relationship Id="rId11" Type="http://schemas.openxmlformats.org/officeDocument/2006/relationships/hyperlink" Target="http://www.uradprace.cz/kontakty-na-pobocky" TargetMode="External"/><Relationship Id="rId5" Type="http://schemas.openxmlformats.org/officeDocument/2006/relationships/hyperlink" Target="https://www.uradprace.cz/davka-statni-socialni-pomoci-superdavka" TargetMode="External"/><Relationship Id="rId10" Type="http://schemas.openxmlformats.org/officeDocument/2006/relationships/hyperlink" Target="https://jenda.mpsv.cz/" TargetMode="External"/><Relationship Id="rId4" Type="http://schemas.openxmlformats.org/officeDocument/2006/relationships/webSettings" Target="webSettings.xml"/><Relationship Id="rId9" Type="http://schemas.openxmlformats.org/officeDocument/2006/relationships/hyperlink" Target="https://www.mpsv.cz/superdavk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528</Words>
  <Characters>3120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Yvetta Skácelová, DiS</dc:creator>
  <cp:keywords/>
  <dc:description/>
  <cp:lastModifiedBy>Bc. Yvetta Skácelová, DiS</cp:lastModifiedBy>
  <cp:revision>1</cp:revision>
  <dcterms:created xsi:type="dcterms:W3CDTF">2025-11-06T09:00:00Z</dcterms:created>
  <dcterms:modified xsi:type="dcterms:W3CDTF">2025-11-06T09:56:00Z</dcterms:modified>
</cp:coreProperties>
</file>